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14"/>
        <w:gridCol w:w="690"/>
        <w:gridCol w:w="660"/>
        <w:gridCol w:w="105"/>
        <w:gridCol w:w="1724"/>
        <w:gridCol w:w="419"/>
        <w:gridCol w:w="417"/>
        <w:gridCol w:w="417"/>
        <w:gridCol w:w="417"/>
        <w:gridCol w:w="434"/>
        <w:gridCol w:w="1635"/>
        <w:gridCol w:w="399"/>
        <w:gridCol w:w="1225"/>
      </w:tblGrid>
      <w:tr w:rsidRPr="00961BF4" w:rsidR="00961BF4" w:rsidTr="1245BD58" w14:paraId="0A85346D" w14:textId="77777777">
        <w:trPr>
          <w:trHeight w:val="913"/>
        </w:trPr>
        <w:tc>
          <w:tcPr>
            <w:tcW w:w="10456" w:type="dxa"/>
            <w:gridSpan w:val="13"/>
            <w:tcMar/>
          </w:tcPr>
          <w:p w:rsidR="00B14A5F" w:rsidP="00B14A5F" w:rsidRDefault="00B14A5F" w14:paraId="4564EF80" w14:textId="77777777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:rsidRPr="003C4C23" w:rsidR="00961BF4" w:rsidP="00961BF4" w:rsidRDefault="00B14A5F" w14:paraId="4C44E800" w14:textId="77777777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6B6C333" wp14:editId="2C6B202B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245BD58" w:rsidR="0020441F">
              <w:rPr>
                <w:b w:val="1"/>
                <w:bCs w:val="1"/>
                <w:color w:val="FF0000"/>
                <w:sz w:val="40"/>
                <w:szCs w:val="40"/>
                <w:u w:val="single"/>
              </w:rPr>
              <w:t>Technical Evaluation Record</w:t>
            </w:r>
          </w:p>
        </w:tc>
      </w:tr>
      <w:tr w:rsidRPr="00797329" w:rsidR="00797329" w:rsidTr="1245BD58" w14:paraId="19A8FDD9" w14:textId="77777777">
        <w:trPr>
          <w:trHeight w:val="300"/>
        </w:trPr>
        <w:tc>
          <w:tcPr>
            <w:tcW w:w="1590" w:type="dxa"/>
            <w:vMerge w:val="restart"/>
            <w:tcMar/>
            <w:vAlign w:val="center"/>
          </w:tcPr>
          <w:p w:rsidRPr="00797329" w:rsidR="008B02D8" w:rsidP="1245BD58" w:rsidRDefault="00237FE8" w14:paraId="3338E6B5" w14:textId="2AB0DBD0">
            <w:pPr>
              <w:pStyle w:val="NoSpacing"/>
              <w:rPr>
                <w:b w:val="1"/>
                <w:bCs w:val="1"/>
                <w:sz w:val="20"/>
                <w:szCs w:val="20"/>
              </w:rPr>
            </w:pPr>
            <w:r w:rsidRPr="1245BD58" w:rsidR="00237FE8">
              <w:rPr>
                <w:b w:val="1"/>
                <w:bCs w:val="1"/>
                <w:sz w:val="20"/>
                <w:szCs w:val="20"/>
              </w:rPr>
              <w:t>A</w:t>
            </w:r>
            <w:r w:rsidRPr="1245BD58" w:rsidR="2AE241CC">
              <w:rPr>
                <w:b w:val="1"/>
                <w:bCs w:val="1"/>
                <w:sz w:val="20"/>
                <w:szCs w:val="20"/>
              </w:rPr>
              <w:t>UA</w:t>
            </w:r>
            <w:r w:rsidRPr="1245BD58" w:rsidR="00237FE8">
              <w:rPr>
                <w:b w:val="1"/>
                <w:bCs w:val="1"/>
                <w:sz w:val="20"/>
                <w:szCs w:val="20"/>
              </w:rPr>
              <w:t>10</w:t>
            </w:r>
            <w:r w:rsidRPr="1245BD58" w:rsidR="7FCB8E65">
              <w:rPr>
                <w:b w:val="1"/>
                <w:bCs w:val="1"/>
                <w:sz w:val="20"/>
                <w:szCs w:val="20"/>
              </w:rPr>
              <w:t xml:space="preserve">            </w:t>
            </w:r>
            <w:r w:rsidRPr="1245BD58" w:rsidR="008B02D8">
              <w:rPr>
                <w:b w:val="1"/>
                <w:bCs w:val="1"/>
                <w:sz w:val="20"/>
                <w:szCs w:val="20"/>
              </w:rPr>
              <w:t>QUALIFICATION</w:t>
            </w:r>
          </w:p>
        </w:tc>
        <w:tc>
          <w:tcPr>
            <w:tcW w:w="3321" w:type="dxa"/>
            <w:gridSpan w:val="4"/>
            <w:vMerge w:val="restart"/>
            <w:tcMar/>
            <w:vAlign w:val="center"/>
          </w:tcPr>
          <w:p w:rsidRPr="00797329" w:rsidR="00237FE8" w:rsidP="00237FE8" w:rsidRDefault="004D6D61" w14:paraId="28F76E92" w14:textId="05937B55">
            <w:pPr>
              <w:pStyle w:val="NoSpacing"/>
              <w:rPr>
                <w:sz w:val="20"/>
                <w:szCs w:val="20"/>
              </w:rPr>
            </w:pPr>
            <w:r w:rsidRPr="1245BD58" w:rsidR="004D6D61">
              <w:rPr>
                <w:sz w:val="20"/>
                <w:szCs w:val="20"/>
              </w:rPr>
              <w:t xml:space="preserve">Utility Arboriculture </w:t>
            </w:r>
            <w:r w:rsidRPr="1245BD58" w:rsidR="00237FE8">
              <w:rPr>
                <w:sz w:val="20"/>
                <w:szCs w:val="20"/>
              </w:rPr>
              <w:t>–</w:t>
            </w:r>
            <w:r w:rsidRPr="1245BD58" w:rsidR="004D6D61">
              <w:rPr>
                <w:sz w:val="20"/>
                <w:szCs w:val="20"/>
              </w:rPr>
              <w:t xml:space="preserve"> </w:t>
            </w:r>
            <w:r w:rsidRPr="1245BD58" w:rsidR="63954B86">
              <w:rPr>
                <w:sz w:val="20"/>
                <w:szCs w:val="20"/>
              </w:rPr>
              <w:t xml:space="preserve">                </w:t>
            </w:r>
            <w:r w:rsidRPr="1245BD58" w:rsidR="00237FE8">
              <w:rPr>
                <w:sz w:val="20"/>
                <w:szCs w:val="20"/>
              </w:rPr>
              <w:t>Basic Electrical Knowledge</w:t>
            </w:r>
          </w:p>
        </w:tc>
        <w:tc>
          <w:tcPr>
            <w:tcW w:w="2143" w:type="dxa"/>
            <w:gridSpan w:val="5"/>
            <w:tcMar/>
            <w:vAlign w:val="center"/>
          </w:tcPr>
          <w:p w:rsidRPr="00797329" w:rsidR="008B02D8" w:rsidP="008B02D8" w:rsidRDefault="008B02D8" w14:paraId="37598F16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797329" w:rsidR="008B02D8" w:rsidP="00792131" w:rsidRDefault="00237FE8" w14:paraId="01D313BD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AUA10</w:t>
            </w:r>
          </w:p>
        </w:tc>
      </w:tr>
      <w:tr w:rsidRPr="00797329" w:rsidR="008B02D8" w:rsidTr="1245BD58" w14:paraId="46BA2117" w14:textId="77777777">
        <w:trPr>
          <w:trHeight w:val="276"/>
        </w:trPr>
        <w:tc>
          <w:tcPr>
            <w:tcW w:w="1590" w:type="dxa"/>
            <w:vMerge/>
            <w:tcMar/>
            <w:vAlign w:val="center"/>
          </w:tcPr>
          <w:p w:rsidRPr="00797329" w:rsidR="008B02D8" w:rsidP="00D41E08" w:rsidRDefault="008B02D8" w14:paraId="031F2C8E" w14:textId="77777777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tcMar/>
            <w:vAlign w:val="center"/>
          </w:tcPr>
          <w:p w:rsidRPr="00797329" w:rsidR="008B02D8" w:rsidP="00DF245B" w:rsidRDefault="008B02D8" w14:paraId="5DFCE8F9" w14:textId="77777777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797329" w:rsidR="008B02D8" w:rsidP="008B02D8" w:rsidRDefault="008B02D8" w14:paraId="4A828ACD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797329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797329" w:rsidR="008B02D8" w:rsidP="00035693" w:rsidRDefault="00237FE8" w14:paraId="0D13AC00" w14:textId="777777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UA1.1 and UA1.2</w:t>
            </w:r>
          </w:p>
        </w:tc>
      </w:tr>
      <w:tr w:rsidRPr="005171D1" w:rsidR="00961BF4" w:rsidTr="1245BD58" w14:paraId="5EF96799" w14:textId="77777777">
        <w:tc>
          <w:tcPr>
            <w:tcW w:w="1590" w:type="dxa"/>
            <w:tcMar/>
            <w:vAlign w:val="center"/>
          </w:tcPr>
          <w:p w:rsidRPr="005171D1" w:rsidR="00961BF4" w:rsidP="00D41E08" w:rsidRDefault="00961BF4" w14:paraId="6D9445D2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961BF4" w:rsidP="00D41E08" w:rsidRDefault="00961BF4" w14:paraId="6C477AA7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961BF4" w:rsidP="00D41E08" w:rsidRDefault="00961BF4" w14:paraId="0D39522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961BF4" w:rsidP="00D41E08" w:rsidRDefault="00961BF4" w14:paraId="6B108065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961BF4" w:rsidP="00D41E08" w:rsidRDefault="00961BF4" w14:paraId="731A9CA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961BF4" w:rsidTr="1245BD58" w14:paraId="3CCFAD61" w14:textId="77777777">
        <w:tc>
          <w:tcPr>
            <w:tcW w:w="1590" w:type="dxa"/>
            <w:tcMar/>
            <w:vAlign w:val="center"/>
          </w:tcPr>
          <w:p w:rsidR="00961BF4" w:rsidP="00D41E08" w:rsidRDefault="00961BF4" w14:paraId="21082ED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Assessor No:</w:t>
            </w:r>
          </w:p>
          <w:p w:rsidRPr="0020441F" w:rsidR="00EE4E6E" w:rsidP="00D41E08" w:rsidRDefault="00EE4E6E" w14:paraId="51F9311D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961BF4" w:rsidP="00D41E08" w:rsidRDefault="00961BF4" w14:paraId="5FDE04EB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961BF4" w:rsidP="00D41E08" w:rsidRDefault="00961BF4" w14:paraId="636F8DFA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961BF4" w:rsidP="00D41E08" w:rsidRDefault="00961BF4" w14:paraId="49A68B28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5171D1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961BF4" w:rsidP="00D41E08" w:rsidRDefault="00961BF4" w14:paraId="1535677C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FE6583" w:rsidTr="1245BD58" w14:paraId="7DF3C39C" w14:textId="77777777">
        <w:tc>
          <w:tcPr>
            <w:tcW w:w="1590" w:type="dxa"/>
            <w:tcMar/>
            <w:vAlign w:val="center"/>
          </w:tcPr>
          <w:p w:rsidRPr="005171D1" w:rsidR="00FE6583" w:rsidP="00FE6583" w:rsidRDefault="00FE6583" w14:paraId="063B37F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FE6583" w:rsidP="00FE6583" w:rsidRDefault="00FE6583" w14:paraId="28DE840D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FE6583" w:rsidP="00FE6583" w:rsidRDefault="00FE6583" w14:paraId="7B7CBC96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5171D1" w:rsidR="00FE6583" w:rsidP="00FE6583" w:rsidRDefault="00FE6583" w14:paraId="7B5BCCD6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FE6583" w:rsidP="00FE6583" w:rsidRDefault="00FE6583" w14:paraId="0BCE21CF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5171D1" w:rsidR="00FE6583" w:rsidTr="1245BD58" w14:paraId="2833D2BE" w14:textId="77777777">
        <w:tc>
          <w:tcPr>
            <w:tcW w:w="1590" w:type="dxa"/>
            <w:tcMar/>
            <w:vAlign w:val="center"/>
          </w:tcPr>
          <w:p w:rsidRPr="005171D1" w:rsidR="00FE6583" w:rsidP="00FE6583" w:rsidRDefault="00FE6583" w14:paraId="0BA42778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  <w:r w:rsidRPr="005577D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4"/>
            <w:tcMar/>
            <w:vAlign w:val="center"/>
          </w:tcPr>
          <w:p w:rsidRPr="005171D1" w:rsidR="00FE6583" w:rsidP="00FE6583" w:rsidRDefault="00FE6583" w14:paraId="338ADA5F" w14:textId="77777777">
            <w:pPr>
              <w:pStyle w:val="NoSpacing"/>
              <w:rPr>
                <w:sz w:val="20"/>
                <w:szCs w:val="20"/>
              </w:rPr>
            </w:pPr>
          </w:p>
          <w:p w:rsidRPr="005171D1" w:rsidR="00FE6583" w:rsidP="00FE6583" w:rsidRDefault="00FE6583" w14:paraId="70E835B1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tcMar/>
            <w:vAlign w:val="center"/>
          </w:tcPr>
          <w:p w:rsidRPr="000112AB" w:rsidR="000112AB" w:rsidP="000112AB" w:rsidRDefault="00FE6583" w14:paraId="1760B692" w14:textId="7777777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Invoice To: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 w:rsidR="000112AB">
              <w:rPr>
                <w:b/>
                <w:sz w:val="16"/>
                <w:szCs w:val="16"/>
              </w:rPr>
              <w:t>(Include Centre name if applicable)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5171D1" w:rsidR="00FE6583" w:rsidP="00FE6583" w:rsidRDefault="00FE6583" w14:paraId="7448CED6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F15AB5" w:rsidR="00404C8B" w:rsidTr="1245BD58" w14:paraId="432F7185" w14:textId="77777777">
        <w:trPr>
          <w:trHeight w:val="567"/>
        </w:trPr>
        <w:tc>
          <w:tcPr>
            <w:tcW w:w="4911" w:type="dxa"/>
            <w:gridSpan w:val="5"/>
            <w:tcMar/>
            <w:vAlign w:val="center"/>
          </w:tcPr>
          <w:p w:rsidR="00404C8B" w:rsidP="00B14A5F" w:rsidRDefault="00404C8B" w14:paraId="6728852F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CRITERIA:</w:t>
            </w:r>
          </w:p>
          <w:p w:rsidRPr="00F15AB5" w:rsidR="00404C8B" w:rsidP="00B14A5F" w:rsidRDefault="00404C8B" w14:paraId="188A44D4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(See guidance notes on next sheet)</w:t>
            </w:r>
          </w:p>
        </w:tc>
        <w:tc>
          <w:tcPr>
            <w:tcW w:w="2143" w:type="dxa"/>
            <w:gridSpan w:val="5"/>
            <w:tcMar/>
            <w:vAlign w:val="center"/>
          </w:tcPr>
          <w:p w:rsidR="00404C8B" w:rsidP="000112AB" w:rsidRDefault="00404C8B" w14:paraId="0B7F29F3" w14:textId="77777777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EVALUATION</w:t>
            </w:r>
            <w:r w:rsidR="000112AB">
              <w:rPr>
                <w:b/>
                <w:sz w:val="20"/>
                <w:szCs w:val="20"/>
              </w:rPr>
              <w:t xml:space="preserve"> </w:t>
            </w:r>
            <w:r w:rsidRPr="000112AB">
              <w:rPr>
                <w:b/>
                <w:sz w:val="18"/>
                <w:szCs w:val="18"/>
              </w:rPr>
              <w:t>(Circle):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F15AB5" w:rsidR="00404C8B" w:rsidP="00B14A5F" w:rsidRDefault="00404C8B" w14:paraId="2878F3D8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  <w:tr w:rsidR="00092573" w:rsidTr="1245BD58" w14:paraId="62D9B889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7E0753" w:rsidRDefault="00092573" w14:paraId="0E22E32C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>Knowledge of Health and Safety legislation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6B71B904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04D3CAD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4C193B4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7F04BE5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74078A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605AB61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309324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4D217D9D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545AED" w:rsidRDefault="00092573" w14:paraId="55894034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>Risk Assessment, legal and environmental considerations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0D70DBF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3DB35AB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24ACCD7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1454238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7AE3DA3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1236761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4E5C7C8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48AA030E" w14:textId="77777777">
        <w:trPr>
          <w:trHeight w:val="393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237FE8" w:rsidRDefault="00237FE8" w14:paraId="18DCC994" w14:textId="12AA07D4">
            <w:pPr>
              <w:pStyle w:val="NoSpacing"/>
              <w:rPr>
                <w:sz w:val="20"/>
                <w:szCs w:val="20"/>
              </w:rPr>
            </w:pPr>
            <w:r w:rsidRPr="1245BD58" w:rsidR="00237FE8">
              <w:rPr>
                <w:sz w:val="20"/>
                <w:szCs w:val="20"/>
              </w:rPr>
              <w:t xml:space="preserve">Risk Assessments generic, site specific and electrical 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092573" w:rsidRDefault="00092573" w14:paraId="692DE89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092573" w:rsidRDefault="00092573" w14:paraId="213FC63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092573" w:rsidRDefault="00092573" w14:paraId="26A2EC2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092573" w:rsidRDefault="00092573" w14:paraId="534AE11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092573" w:rsidRDefault="00092573" w14:paraId="7AAA4DC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092573" w:rsidRDefault="00092573" w14:paraId="7275BE80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092573" w:rsidRDefault="00092573" w14:paraId="2A1A292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011DFBD4" w14:textId="77777777">
        <w:trPr>
          <w:trHeight w:val="487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DF245B" w:rsidRDefault="00092573" w14:paraId="3D43FEE9" w14:textId="77777777">
            <w:pPr>
              <w:pStyle w:val="NoSpacing"/>
              <w:rPr>
                <w:rFonts w:cs="Tahoma"/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>Knowledge and experience of professional work environment</w:t>
            </w:r>
            <w:r w:rsidRPr="00B126BA" w:rsidR="00237FE8">
              <w:rPr>
                <w:rFonts w:cs="Tahoma"/>
                <w:sz w:val="20"/>
                <w:szCs w:val="20"/>
              </w:rPr>
              <w:t xml:space="preserve"> </w:t>
            </w:r>
          </w:p>
          <w:p w:rsidRPr="00B126BA" w:rsidR="00237FE8" w:rsidP="00237FE8" w:rsidRDefault="00237FE8" w14:paraId="74970DC7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 xml:space="preserve">On Utility Arb sites within DNO or contractual. 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61F8830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15C7879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22A8D8B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428D99F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4D57DA1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3E5683E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80E8C0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4ADD72D5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237FE8" w:rsidRDefault="0098436B" w14:paraId="765291FC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rFonts w:cs="Tahoma"/>
                <w:sz w:val="20"/>
                <w:szCs w:val="20"/>
              </w:rPr>
              <w:t>Accurate assessment of site</w:t>
            </w:r>
            <w:r w:rsidRPr="00B126BA" w:rsidR="00237FE8">
              <w:rPr>
                <w:rFonts w:cs="Tahoma"/>
                <w:sz w:val="20"/>
                <w:szCs w:val="20"/>
              </w:rPr>
              <w:t>s,</w:t>
            </w:r>
            <w:r w:rsidRPr="00B126BA">
              <w:rPr>
                <w:rFonts w:cs="Tahoma"/>
                <w:sz w:val="20"/>
                <w:szCs w:val="20"/>
              </w:rPr>
              <w:t xml:space="preserve"> </w:t>
            </w:r>
            <w:r w:rsidRPr="00B126BA" w:rsidR="001E528C">
              <w:rPr>
                <w:rFonts w:cs="Tahoma"/>
                <w:sz w:val="20"/>
                <w:szCs w:val="20"/>
              </w:rPr>
              <w:t xml:space="preserve">categorization of </w:t>
            </w:r>
            <w:r w:rsidRPr="00B126BA">
              <w:rPr>
                <w:rFonts w:cs="Tahoma"/>
                <w:sz w:val="20"/>
                <w:szCs w:val="20"/>
              </w:rPr>
              <w:t xml:space="preserve">trees to be </w:t>
            </w:r>
            <w:r w:rsidRPr="00B126BA" w:rsidR="00237FE8">
              <w:rPr>
                <w:rFonts w:cs="Tahoma"/>
                <w:sz w:val="20"/>
                <w:szCs w:val="20"/>
              </w:rPr>
              <w:t>pruned  and staff competencies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58B7639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0E7369C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7CAE92D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04368B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45151A0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55939D49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1B05DC3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16589934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DF245B" w:rsidRDefault="00237FE8" w14:paraId="2C8B3B35" w14:textId="475843D4">
            <w:pPr>
              <w:pStyle w:val="NoSpacing"/>
              <w:rPr>
                <w:sz w:val="20"/>
                <w:szCs w:val="20"/>
              </w:rPr>
            </w:pPr>
            <w:r w:rsidRPr="1245BD58" w:rsidR="00237FE8">
              <w:rPr>
                <w:rFonts w:cs="Tahoma"/>
                <w:sz w:val="20"/>
                <w:szCs w:val="20"/>
              </w:rPr>
              <w:t>Knowledge of</w:t>
            </w:r>
            <w:r w:rsidRPr="1245BD58" w:rsidR="49B109F9">
              <w:rPr>
                <w:rFonts w:cs="Tahoma"/>
                <w:sz w:val="20"/>
                <w:szCs w:val="20"/>
              </w:rPr>
              <w:t xml:space="preserve"> electrical legislation,</w:t>
            </w:r>
            <w:r w:rsidRPr="1245BD58" w:rsidR="00237FE8">
              <w:rPr>
                <w:rFonts w:cs="Tahoma"/>
                <w:sz w:val="20"/>
                <w:szCs w:val="20"/>
              </w:rPr>
              <w:t xml:space="preserve"> </w:t>
            </w:r>
            <w:r w:rsidRPr="1245BD58" w:rsidR="00663789">
              <w:rPr>
                <w:rFonts w:cs="Tahoma"/>
                <w:sz w:val="20"/>
                <w:szCs w:val="20"/>
              </w:rPr>
              <w:t xml:space="preserve">DNO </w:t>
            </w:r>
            <w:r w:rsidRPr="1245BD58" w:rsidR="00237FE8">
              <w:rPr>
                <w:rFonts w:cs="Tahoma"/>
                <w:sz w:val="20"/>
                <w:szCs w:val="20"/>
              </w:rPr>
              <w:t xml:space="preserve">Safety </w:t>
            </w:r>
            <w:r w:rsidRPr="1245BD58" w:rsidR="00663789">
              <w:rPr>
                <w:rFonts w:cs="Tahoma"/>
                <w:sz w:val="20"/>
                <w:szCs w:val="20"/>
              </w:rPr>
              <w:t xml:space="preserve">Rules, safety </w:t>
            </w:r>
            <w:r w:rsidRPr="1245BD58" w:rsidR="00237FE8">
              <w:rPr>
                <w:rFonts w:cs="Tahoma"/>
                <w:sz w:val="20"/>
                <w:szCs w:val="20"/>
              </w:rPr>
              <w:t>guides and current Industry good practice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746B345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4FC3265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0CA308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657EDE5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4F2406C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34248DA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795A4010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4F542F55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B126BA" w:rsidRDefault="00663789" w14:paraId="5FFA2F3D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sz w:val="20"/>
                <w:szCs w:val="20"/>
              </w:rPr>
              <w:t>Knowledge of the Emergency actions required following contact by either machinery, trees, equipment, or personnel with liv</w:t>
            </w:r>
            <w:r w:rsidR="00B126BA">
              <w:rPr>
                <w:sz w:val="20"/>
                <w:szCs w:val="20"/>
              </w:rPr>
              <w:t>e electrical plat or equipment i</w:t>
            </w:r>
            <w:r w:rsidRPr="00B126BA">
              <w:rPr>
                <w:sz w:val="20"/>
                <w:szCs w:val="20"/>
              </w:rPr>
              <w:t xml:space="preserve">n overhead or underground </w:t>
            </w:r>
            <w:r w:rsidRPr="00B126BA" w:rsidR="00B126BA">
              <w:rPr>
                <w:sz w:val="20"/>
                <w:szCs w:val="20"/>
              </w:rPr>
              <w:t>s</w:t>
            </w:r>
            <w:r w:rsidRPr="00B126BA">
              <w:rPr>
                <w:sz w:val="20"/>
                <w:szCs w:val="20"/>
              </w:rPr>
              <w:t xml:space="preserve">ituations 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1BF31EB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8EE070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3E8F97D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25C1E5B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1A96243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0CF885E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35350D8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6F49AE36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E802BF" w:rsidRDefault="00663789" w14:paraId="6BA8BA6D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sz w:val="20"/>
                <w:szCs w:val="20"/>
              </w:rPr>
              <w:t>Understanding of Isolation,</w:t>
            </w:r>
            <w:r w:rsidRPr="00B126BA" w:rsidR="00E802BF">
              <w:rPr>
                <w:sz w:val="20"/>
                <w:szCs w:val="20"/>
              </w:rPr>
              <w:t xml:space="preserve"> </w:t>
            </w:r>
            <w:r w:rsidRPr="00B126BA">
              <w:rPr>
                <w:sz w:val="20"/>
                <w:szCs w:val="20"/>
              </w:rPr>
              <w:t xml:space="preserve">Earthing and Safety documentation 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4304CCA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2A2CE40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1735094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68B1EB1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0C94CCB1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437D5507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3A33C642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1783FAF1" w14:textId="77777777">
        <w:trPr>
          <w:trHeight w:val="544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092573" w:rsidRDefault="00663789" w14:paraId="78AD3E75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sz w:val="20"/>
                <w:szCs w:val="20"/>
              </w:rPr>
              <w:t xml:space="preserve">Show an up to date knowledge and identification of Electrical components and the risks involved when working adjacent 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2941FDA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63ABA4F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4AE54AC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972E8CB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2859A3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11E3BF46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692DA79C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333A9D9C" w14:textId="77777777">
        <w:trPr>
          <w:trHeight w:val="528"/>
        </w:trPr>
        <w:tc>
          <w:tcPr>
            <w:tcW w:w="4911" w:type="dxa"/>
            <w:gridSpan w:val="5"/>
            <w:tcMar/>
            <w:vAlign w:val="center"/>
          </w:tcPr>
          <w:p w:rsidRPr="00B126BA" w:rsidR="001E528C" w:rsidP="00126714" w:rsidRDefault="00126714" w14:paraId="3D3EBF46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sz w:val="20"/>
                <w:szCs w:val="20"/>
              </w:rPr>
              <w:t>Demonstrate a Portfolio showing a range of good quality photographs or pictures of electrical plant and components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2B3CC47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549A92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05EAFF2F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234C628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446C8E3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13989E2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60F85DFD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24BFBF8B" w14:textId="77777777">
        <w:trPr>
          <w:trHeight w:val="485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092573" w:rsidRDefault="00126714" w14:paraId="6ABD3652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sz w:val="20"/>
                <w:szCs w:val="20"/>
              </w:rPr>
              <w:t>Demonstrate a Portfolio showing a range of good quality photographs or pictures of trees in categories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092573" w14:paraId="77D9E105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7C9A78F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092573" w14:paraId="4D1FC18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092573" w14:paraId="5650F0A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092573" w14:paraId="7A2CF382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2986AEF3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2EF26955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92573" w:rsidTr="1245BD58" w14:paraId="6EE3F9C3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Pr="00B126BA" w:rsidR="00092573" w:rsidP="00092573" w:rsidRDefault="00126714" w14:paraId="6B23ECEB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sz w:val="20"/>
                <w:szCs w:val="20"/>
              </w:rPr>
              <w:t>Knowledge of dangers and safety factors when working in live zone and vicinity zone</w:t>
            </w:r>
          </w:p>
        </w:tc>
        <w:tc>
          <w:tcPr>
            <w:tcW w:w="427" w:type="dxa"/>
            <w:tcMar/>
            <w:vAlign w:val="center"/>
          </w:tcPr>
          <w:p w:rsidRPr="00EE1BAB" w:rsidR="00092573" w:rsidP="00F15AB5" w:rsidRDefault="00126714" w14:paraId="5C44E0C4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126714" w14:paraId="596FA089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092573" w:rsidP="00F15AB5" w:rsidRDefault="00126714" w14:paraId="2A6E7FB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092573" w:rsidP="00F15AB5" w:rsidRDefault="00126714" w14:paraId="6C27329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092573" w:rsidP="00404C8B" w:rsidRDefault="00126714" w14:paraId="36CC2518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092573" w:rsidP="00404C8B" w:rsidRDefault="00092573" w14:paraId="50B7CE94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Pr="00EE1BAB" w:rsidR="00092573" w:rsidP="00404C8B" w:rsidRDefault="00092573" w14:paraId="367CDAD5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126714" w:rsidTr="1245BD58" w14:paraId="7E1B53F8" w14:textId="77777777">
        <w:trPr>
          <w:trHeight w:val="493"/>
        </w:trPr>
        <w:tc>
          <w:tcPr>
            <w:tcW w:w="4911" w:type="dxa"/>
            <w:gridSpan w:val="5"/>
            <w:tcMar/>
            <w:vAlign w:val="center"/>
          </w:tcPr>
          <w:p w:rsidRPr="00B126BA" w:rsidR="00126714" w:rsidP="00092573" w:rsidRDefault="00126714" w14:paraId="3AF1AC9F" w14:textId="77777777">
            <w:pPr>
              <w:pStyle w:val="NoSpacing"/>
              <w:rPr>
                <w:sz w:val="20"/>
                <w:szCs w:val="20"/>
              </w:rPr>
            </w:pPr>
            <w:r w:rsidRPr="00B126BA">
              <w:rPr>
                <w:sz w:val="20"/>
                <w:szCs w:val="20"/>
              </w:rPr>
              <w:t>Calculations and techniques to ascertain tree clearances and conductor heights</w:t>
            </w:r>
          </w:p>
        </w:tc>
        <w:tc>
          <w:tcPr>
            <w:tcW w:w="427" w:type="dxa"/>
            <w:tcMar/>
            <w:vAlign w:val="center"/>
          </w:tcPr>
          <w:p w:rsidRPr="00EE1BAB" w:rsidR="00126714" w:rsidP="00F15AB5" w:rsidRDefault="00126714" w14:paraId="6478102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Mar/>
            <w:vAlign w:val="center"/>
          </w:tcPr>
          <w:p w:rsidRPr="00EE1BAB" w:rsidR="00126714" w:rsidP="00F15AB5" w:rsidRDefault="00126714" w14:paraId="6D0F7696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Mar/>
            <w:vAlign w:val="center"/>
          </w:tcPr>
          <w:p w:rsidRPr="00EE1BAB" w:rsidR="00126714" w:rsidP="00F15AB5" w:rsidRDefault="00126714" w14:paraId="054545F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Mar/>
            <w:vAlign w:val="center"/>
          </w:tcPr>
          <w:p w:rsidRPr="00EE1BAB" w:rsidR="00126714" w:rsidP="00F15AB5" w:rsidRDefault="00126714" w14:paraId="4D99D6BE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tcMar/>
            <w:vAlign w:val="center"/>
          </w:tcPr>
          <w:p w:rsidRPr="00EE1BAB" w:rsidR="00126714" w:rsidP="00404C8B" w:rsidRDefault="00126714" w14:paraId="21D011D7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Mar/>
            <w:vAlign w:val="center"/>
          </w:tcPr>
          <w:p w:rsidRPr="00EE1BAB" w:rsidR="00126714" w:rsidP="00404C8B" w:rsidRDefault="00126714" w14:paraId="46491E47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Pr="00F15AB5" w:rsidR="00092573" w:rsidTr="1245BD58" w14:paraId="6E22D6CB" w14:textId="77777777">
        <w:trPr>
          <w:trHeight w:val="455"/>
        </w:trPr>
        <w:tc>
          <w:tcPr>
            <w:tcW w:w="4911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F15AB5" w:rsidR="00092573" w:rsidP="008B02D8" w:rsidRDefault="00092573" w14:paraId="79714A8D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EVALUATION </w:t>
            </w:r>
            <w:r w:rsidRPr="00F15AB5">
              <w:rPr>
                <w:b/>
                <w:sz w:val="20"/>
                <w:szCs w:val="20"/>
              </w:rPr>
              <w:t>COLUMN TOTALS:</w:t>
            </w:r>
          </w:p>
        </w:tc>
        <w:tc>
          <w:tcPr>
            <w:tcW w:w="427" w:type="dxa"/>
            <w:tcBorders>
              <w:bottom w:val="single" w:color="auto" w:sz="4" w:space="0"/>
            </w:tcBorders>
            <w:tcMar/>
            <w:vAlign w:val="center"/>
          </w:tcPr>
          <w:p w:rsidRPr="0047168C" w:rsidR="00092573" w:rsidP="00F15AB5" w:rsidRDefault="00092573" w14:paraId="0A45EE00" w14:textId="77777777">
            <w:pPr>
              <w:pStyle w:val="NoSpacing"/>
              <w:jc w:val="center"/>
              <w:rPr>
                <w:b/>
              </w:rPr>
            </w:pPr>
          </w:p>
          <w:p w:rsidRPr="0047168C" w:rsidR="00092573" w:rsidP="00F15AB5" w:rsidRDefault="00092573" w14:paraId="37C82355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color="auto" w:sz="4" w:space="0"/>
            </w:tcBorders>
            <w:tcMar/>
            <w:vAlign w:val="center"/>
          </w:tcPr>
          <w:p w:rsidRPr="0047168C" w:rsidR="00092573" w:rsidP="00F15AB5" w:rsidRDefault="00092573" w14:paraId="1400499A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tcMar/>
            <w:vAlign w:val="center"/>
          </w:tcPr>
          <w:p w:rsidRPr="0047168C" w:rsidR="00092573" w:rsidP="00F15AB5" w:rsidRDefault="00092573" w14:paraId="6A1444A0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color="auto" w:sz="4" w:space="0"/>
            </w:tcBorders>
            <w:tcMar/>
            <w:vAlign w:val="center"/>
          </w:tcPr>
          <w:p w:rsidRPr="0047168C" w:rsidR="00092573" w:rsidP="00F15AB5" w:rsidRDefault="00092573" w14:paraId="2699AA5C" w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tcMar/>
            <w:vAlign w:val="center"/>
          </w:tcPr>
          <w:p w:rsidRPr="00F15AB5" w:rsidR="00092573" w:rsidP="00404C8B" w:rsidRDefault="00092573" w14:paraId="7029450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F15AB5" w:rsidR="00092573" w:rsidP="008B02D8" w:rsidRDefault="00092573" w14:paraId="7A4A849E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tcMar/>
            <w:vAlign w:val="center"/>
          </w:tcPr>
          <w:p w:rsidRPr="00F15AB5" w:rsidR="00092573" w:rsidP="00404C8B" w:rsidRDefault="00092573" w14:paraId="17CEA87F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F15AB5" w:rsidR="00092573" w:rsidTr="1245BD58" w14:paraId="4CDE5A66" w14:textId="77777777">
        <w:trPr>
          <w:trHeight w:val="311"/>
        </w:trPr>
        <w:tc>
          <w:tcPr>
            <w:tcW w:w="2316" w:type="dxa"/>
            <w:gridSpan w:val="2"/>
            <w:vMerge w:val="restart"/>
            <w:tcMar/>
          </w:tcPr>
          <w:p w:rsidR="00092573" w:rsidP="008B02D8" w:rsidRDefault="00092573" w14:paraId="49970E99" w14:textId="77777777">
            <w:pPr>
              <w:pStyle w:val="NoSpacing"/>
              <w:rPr>
                <w:b/>
                <w:color w:val="FF0000"/>
              </w:rPr>
            </w:pPr>
          </w:p>
          <w:p w:rsidRPr="00EE1BAB" w:rsidR="00092573" w:rsidP="008B02D8" w:rsidRDefault="00092573" w14:paraId="4317F04E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660" w:type="dxa"/>
            <w:tcMar/>
          </w:tcPr>
          <w:p w:rsidRPr="008B02D8" w:rsidR="00092573" w:rsidP="00C17AA6" w:rsidRDefault="00092573" w14:paraId="086AA952" w14:textId="7777777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:rsidRPr="008B02D8" w:rsidR="00092573" w:rsidP="00035693" w:rsidRDefault="00092573" w14:paraId="7EEE5F1D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tcMar/>
            <w:vAlign w:val="center"/>
          </w:tcPr>
          <w:p w:rsidR="00092573" w:rsidP="008B02D8" w:rsidRDefault="00092573" w14:paraId="19C3E1CF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:rsidRPr="00F15AB5" w:rsidR="00092573" w:rsidP="008B02D8" w:rsidRDefault="00092573" w14:paraId="0ABA88DC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="00092573" w:rsidP="0047168C" w:rsidRDefault="00092573" w14:paraId="31211E6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Pr="0047168C" w:rsidR="00092573" w:rsidP="0047168C" w:rsidRDefault="00126714" w14:paraId="5E988EB7" w14:textId="7777777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  <w:p w:rsidRPr="00F15AB5" w:rsidR="00092573" w:rsidP="0047168C" w:rsidRDefault="00092573" w14:paraId="1DA7E3E4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F15AB5" w:rsidR="00092573" w:rsidTr="1245BD58" w14:paraId="7DE1C75D" w14:textId="77777777">
        <w:trPr>
          <w:trHeight w:val="456"/>
        </w:trPr>
        <w:tc>
          <w:tcPr>
            <w:tcW w:w="2316" w:type="dxa"/>
            <w:gridSpan w:val="2"/>
            <w:vMerge/>
            <w:tcMar/>
          </w:tcPr>
          <w:p w:rsidRPr="00EE4E6E" w:rsidR="00092573" w:rsidP="0047168C" w:rsidRDefault="00092573" w14:paraId="093EDA38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Mar/>
          </w:tcPr>
          <w:p w:rsidRPr="008B02D8" w:rsidR="00092573" w:rsidP="00C17AA6" w:rsidRDefault="00092573" w14:paraId="4B463DAE" w14:textId="77777777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Pr="008B02D8" w:rsidR="00092573" w:rsidP="00035693" w:rsidRDefault="00092573" w14:paraId="60B923E9" w14:textId="77777777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/>
            <w:tcMar/>
          </w:tcPr>
          <w:p w:rsidR="00092573" w:rsidP="00035693" w:rsidRDefault="00092573" w14:paraId="39A38A78" w14:textId="77777777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="00092573" w:rsidP="0047168C" w:rsidRDefault="00092573" w14:paraId="5203FBDA" w14:textId="777777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Pr="00D41E08" w:rsidR="00092573" w:rsidTr="1245BD58" w14:paraId="4EA6781A" w14:textId="77777777">
        <w:trPr>
          <w:trHeight w:val="1469"/>
        </w:trPr>
        <w:tc>
          <w:tcPr>
            <w:tcW w:w="10456" w:type="dxa"/>
            <w:gridSpan w:val="13"/>
            <w:tcMar/>
          </w:tcPr>
          <w:p w:rsidRPr="00D41E08" w:rsidR="00092573" w:rsidP="00F15AB5" w:rsidRDefault="00092573" w14:paraId="59AA2D93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 xml:space="preserve">TECHNICAL VERIFIER COMMENTS </w:t>
            </w:r>
          </w:p>
          <w:p w:rsidRPr="000112AB" w:rsidR="00092573" w:rsidP="00F15AB5" w:rsidRDefault="00092573" w14:paraId="70A344BB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092573" w:rsidP="00F15AB5" w:rsidRDefault="00092573" w14:paraId="42909C17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092573" w:rsidP="00F15AB5" w:rsidRDefault="00092573" w14:paraId="40C0F666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092573" w:rsidP="00F15AB5" w:rsidRDefault="00092573" w14:paraId="45B96AF1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A82B99" w:rsidP="00F15AB5" w:rsidRDefault="00A82B99" w14:paraId="754868C1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E802BF" w:rsidP="00F15AB5" w:rsidRDefault="00E802BF" w14:paraId="75E79FB5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E802BF" w:rsidP="00F15AB5" w:rsidRDefault="00E802BF" w14:paraId="51E6DCA9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E802BF" w:rsidP="00F15AB5" w:rsidRDefault="00E802BF" w14:paraId="20AC2D9E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="00092573" w:rsidP="00F15AB5" w:rsidRDefault="00092573" w14:paraId="085EC14C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0112AB" w:rsidR="00092573" w:rsidP="00F15AB5" w:rsidRDefault="00092573" w14:paraId="362A2B3F" w14:textId="77777777">
            <w:pPr>
              <w:pStyle w:val="NoSpacing"/>
              <w:rPr>
                <w:b/>
                <w:sz w:val="16"/>
                <w:szCs w:val="16"/>
              </w:rPr>
            </w:pPr>
          </w:p>
          <w:p w:rsidRPr="00FE6583" w:rsidR="00092573" w:rsidP="00FE6583" w:rsidRDefault="00092573" w14:paraId="0AC9D0EE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lastRenderedPageBreak/>
              <w:t>Please continue on reverse if necessary</w:t>
            </w:r>
          </w:p>
          <w:p w:rsidRPr="009E658C" w:rsidR="00092573" w:rsidP="00F15AB5" w:rsidRDefault="00092573" w14:paraId="7B60E10C" w14:textId="77777777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Pr="00D41E08" w:rsidR="00092573" w:rsidTr="1245BD58" w14:paraId="6E1B4736" w14:textId="77777777">
        <w:tc>
          <w:tcPr>
            <w:tcW w:w="10456" w:type="dxa"/>
            <w:gridSpan w:val="13"/>
            <w:tcMar/>
          </w:tcPr>
          <w:p w:rsidRPr="00D41E08" w:rsidR="00092573" w:rsidP="00F15AB5" w:rsidRDefault="00092573" w14:paraId="635A694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lastRenderedPageBreak/>
              <w:t>ASSESSOR COMMENTS:</w:t>
            </w:r>
          </w:p>
          <w:p w:rsidR="00092573" w:rsidP="00F15AB5" w:rsidRDefault="00092573" w14:paraId="1E853E2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300E52" w:rsidP="00FE6583" w:rsidRDefault="00300E52" w14:paraId="78AE3FF2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4FD828B0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329DD8DB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6C951921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2EF20372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E802BF" w:rsidP="00FE6583" w:rsidRDefault="00E802BF" w14:paraId="157AFB04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BC4466" w:rsidP="00FE6583" w:rsidRDefault="00BC4466" w14:paraId="29FC90B0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BC4466" w:rsidP="00FE6583" w:rsidRDefault="00BC4466" w14:paraId="5947674F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="00BC4466" w:rsidP="00FE6583" w:rsidRDefault="00BC4466" w14:paraId="23532475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:rsidRPr="00FE6583" w:rsidR="00092573" w:rsidP="00FE6583" w:rsidRDefault="00092573" w14:paraId="47AA5F6A" w14:textId="77777777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</w:tc>
      </w:tr>
      <w:tr w:rsidRPr="00D41E08" w:rsidR="00813B2A" w:rsidTr="1245BD58" w14:paraId="4F888DE6" w14:textId="77777777">
        <w:tc>
          <w:tcPr>
            <w:tcW w:w="10456" w:type="dxa"/>
            <w:gridSpan w:val="13"/>
            <w:tcMar/>
          </w:tcPr>
          <w:p w:rsidR="00813B2A" w:rsidP="00F15AB5" w:rsidRDefault="00813B2A" w14:paraId="2787DD6D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813B2A" w:rsidP="00F15AB5" w:rsidRDefault="00BC4466" w14:paraId="22466D5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AGREED ACTION PLAN </w:t>
            </w:r>
          </w:p>
          <w:p w:rsidR="00BC4466" w:rsidP="00F15AB5" w:rsidRDefault="00BC4466" w14:paraId="02DDC581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10EE94F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BD6B7C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6755468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4D7F7ED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F31B0C2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056D43A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3E186F11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4A69A94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528FFB4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78A7E7F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5C7B2E1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7CA44B9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45F60B1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0B148D23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E771D08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AA180EB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10DB7604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4E4B253C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33E047F6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3E35880D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26B132D7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="00BC4466" w:rsidP="00F15AB5" w:rsidRDefault="00BC4466" w14:paraId="76F82CF5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BC4466" w:rsidP="00F15AB5" w:rsidRDefault="00BC4466" w14:paraId="29E19E74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Pr="00D41E08" w:rsidR="00092573" w:rsidTr="1245BD58" w14:paraId="4577803C" w14:textId="77777777">
        <w:tc>
          <w:tcPr>
            <w:tcW w:w="3083" w:type="dxa"/>
            <w:gridSpan w:val="4"/>
            <w:tcMar/>
            <w:vAlign w:val="center"/>
          </w:tcPr>
          <w:p w:rsidRPr="00D41E08" w:rsidR="00092573" w:rsidP="00D41E08" w:rsidRDefault="00092573" w14:paraId="44B88E84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SIGNATURE:</w:t>
            </w:r>
          </w:p>
        </w:tc>
        <w:tc>
          <w:tcPr>
            <w:tcW w:w="3971" w:type="dxa"/>
            <w:gridSpan w:val="6"/>
            <w:tcMar/>
            <w:vAlign w:val="center"/>
          </w:tcPr>
          <w:p w:rsidR="00092573" w:rsidP="00D41E08" w:rsidRDefault="00092573" w14:paraId="77402F3F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092573" w:rsidP="00D41E08" w:rsidRDefault="00092573" w14:paraId="74618729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Mar/>
            <w:vAlign w:val="center"/>
          </w:tcPr>
          <w:p w:rsidRPr="00D41E08" w:rsidR="00092573" w:rsidP="00D41E08" w:rsidRDefault="00092573" w14:paraId="5C8B12B9" w14:textId="777777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4" w:type="dxa"/>
            <w:gridSpan w:val="2"/>
            <w:vMerge w:val="restart"/>
            <w:tcMar/>
            <w:vAlign w:val="center"/>
          </w:tcPr>
          <w:p w:rsidRPr="00D41E08" w:rsidR="00092573" w:rsidP="00D41E08" w:rsidRDefault="00092573" w14:paraId="5E5A3386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Pr="00D41E08" w:rsidR="00092573" w:rsidTr="1245BD58" w14:paraId="3CF33215" w14:textId="77777777">
        <w:tc>
          <w:tcPr>
            <w:tcW w:w="3083" w:type="dxa"/>
            <w:gridSpan w:val="4"/>
            <w:tcMar/>
            <w:vAlign w:val="center"/>
          </w:tcPr>
          <w:p w:rsidRPr="00D41E08" w:rsidR="00092573" w:rsidP="00D41E08" w:rsidRDefault="00092573" w14:paraId="147F4E7F" w14:textId="77777777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tcMar/>
            <w:vAlign w:val="center"/>
          </w:tcPr>
          <w:p w:rsidR="00092573" w:rsidP="00D41E08" w:rsidRDefault="00092573" w14:paraId="72F329A9" w14:textId="77777777">
            <w:pPr>
              <w:pStyle w:val="NoSpacing"/>
              <w:rPr>
                <w:b/>
                <w:sz w:val="20"/>
                <w:szCs w:val="20"/>
              </w:rPr>
            </w:pPr>
          </w:p>
          <w:p w:rsidRPr="00D41E08" w:rsidR="00092573" w:rsidP="00D41E08" w:rsidRDefault="00092573" w14:paraId="75923C31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Mar/>
            <w:vAlign w:val="center"/>
          </w:tcPr>
          <w:p w:rsidRPr="00D41E08" w:rsidR="00092573" w:rsidP="00D41E08" w:rsidRDefault="00092573" w14:paraId="061C1120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tcMar/>
            <w:vAlign w:val="center"/>
          </w:tcPr>
          <w:p w:rsidRPr="00D41E08" w:rsidR="00092573" w:rsidP="00D41E08" w:rsidRDefault="00092573" w14:paraId="7DC9ACB2" w14:textId="7777777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41E08" w:rsidP="00404C8B" w:rsidRDefault="00D41E08" w14:paraId="58D52E90" w14:textId="77777777">
      <w:pPr>
        <w:pStyle w:val="NoSpacing"/>
        <w:rPr>
          <w:sz w:val="2"/>
          <w:szCs w:val="2"/>
        </w:rPr>
      </w:pPr>
    </w:p>
    <w:p w:rsidR="00035693" w:rsidP="00FE6583" w:rsidRDefault="00035693" w14:paraId="0568297A" w14:textId="77777777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 w:orient="portrait"/>
          <w:pgMar w:top="567" w:right="851" w:bottom="426" w:left="851" w:header="708" w:footer="708" w:gutter="0"/>
          <w:cols w:space="708"/>
          <w:docGrid w:linePitch="360"/>
        </w:sectPr>
      </w:pPr>
    </w:p>
    <w:p w:rsidRPr="00AB5F4E" w:rsidR="007E0A87" w:rsidP="008A742F" w:rsidRDefault="007E0A87" w14:paraId="080BD4A9" w14:textId="77777777">
      <w:pPr>
        <w:pStyle w:val="NoSpacing"/>
        <w:rPr>
          <w:rFonts w:cstheme="minorHAnsi"/>
          <w:sz w:val="21"/>
          <w:szCs w:val="21"/>
        </w:rPr>
      </w:pPr>
    </w:p>
    <w:p w:rsidRPr="00AB5F4E" w:rsidR="00E5162A" w:rsidP="00E5162A" w:rsidRDefault="00E5162A" w14:paraId="48EA18BB" w14:textId="77777777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AB5F4E">
        <w:rPr>
          <w:rFonts w:asciiTheme="minorHAnsi" w:hAnsiTheme="minorHAnsi" w:cstheme="minorHAnsi"/>
          <w:b/>
          <w:sz w:val="21"/>
          <w:szCs w:val="21"/>
        </w:rPr>
        <w:t>Guidance</w:t>
      </w:r>
    </w:p>
    <w:p w:rsidRPr="00AB5F4E" w:rsidR="00E5162A" w:rsidP="00E5162A" w:rsidRDefault="00E5162A" w14:paraId="57C3A6C2" w14:textId="77777777">
      <w:pPr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Pr="00AB5F4E" w:rsidR="00E5162A" w:rsidP="00E5162A" w:rsidRDefault="00E5162A" w14:paraId="07E13EBD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following examples are intended to provide guidance only; they are not an exhaustive list of requirements for technical evaluation, but are designed to highlight the level of knowledge expected for particular topics.</w:t>
      </w:r>
    </w:p>
    <w:p w:rsidRPr="00AB5F4E" w:rsidR="00E5162A" w:rsidP="00E5162A" w:rsidRDefault="00E5162A" w14:paraId="67309F77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4F628B05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Knowledge of the working environment must also be demonstrated. This should cover a range, from amenity, utility and domestic work sites.</w:t>
      </w:r>
    </w:p>
    <w:p w:rsidRPr="00AB5F4E" w:rsidR="00E5162A" w:rsidP="00E5162A" w:rsidRDefault="00E5162A" w14:paraId="127C2326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3F5D2499" w14:textId="77777777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Legislation and environmental considerations</w:t>
      </w:r>
    </w:p>
    <w:p w:rsidRPr="00AB5F4E" w:rsidR="00E5162A" w:rsidP="00E5162A" w:rsidRDefault="00E5162A" w14:paraId="7351D978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2610D345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person being evaluated should have a working knowledge of the following:</w:t>
      </w:r>
    </w:p>
    <w:p w:rsidRPr="00AB5F4E" w:rsidR="00E5162A" w:rsidP="00E5162A" w:rsidRDefault="00E5162A" w14:paraId="6E85CF83" w14:textId="77777777">
      <w:pPr>
        <w:pStyle w:val="BodyText"/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1E76BF71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Health and Safety at Work etc. Act 1974 (HASAWA)</w:t>
      </w:r>
    </w:p>
    <w:p w:rsidRPr="00AB5F4E" w:rsidR="00E5162A" w:rsidP="00E5162A" w:rsidRDefault="00E5162A" w14:paraId="4C9B066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Management of Health and Safety at Work Regulations 1999 (MHSWR)</w:t>
      </w:r>
    </w:p>
    <w:p w:rsidR="001E528C" w:rsidP="00E5162A" w:rsidRDefault="00B1258A" w14:paraId="72525C29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Electricity Safety, Quality and Continuity Regulations 2002 </w:t>
      </w:r>
      <w:r w:rsidR="00A8747D">
        <w:rPr>
          <w:rFonts w:asciiTheme="minorHAnsi" w:hAnsiTheme="minorHAnsi" w:cstheme="minorHAnsi"/>
          <w:sz w:val="21"/>
          <w:szCs w:val="21"/>
        </w:rPr>
        <w:t xml:space="preserve"> and 2009 amended </w:t>
      </w:r>
    </w:p>
    <w:p w:rsidR="001E528C" w:rsidP="00E5162A" w:rsidRDefault="00A8747D" w14:paraId="5CA6858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at Work Regulations 1989</w:t>
      </w:r>
    </w:p>
    <w:p w:rsidR="00E5162A" w:rsidP="00E5162A" w:rsidRDefault="00E5162A" w14:paraId="7B5E91B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Personal Protective Equipment at Work Regulations 1992 (PPE </w:t>
      </w:r>
      <w:r w:rsidR="00813B2A">
        <w:rPr>
          <w:rFonts w:asciiTheme="minorHAnsi" w:hAnsiTheme="minorHAnsi" w:cstheme="minorHAnsi"/>
          <w:sz w:val="21"/>
          <w:szCs w:val="21"/>
        </w:rPr>
        <w:t>Regulations)</w:t>
      </w:r>
    </w:p>
    <w:p w:rsidR="00A8747D" w:rsidP="00E5162A" w:rsidRDefault="00A8747D" w14:paraId="760A1B35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AFAG Guides 301,401,403</w:t>
      </w:r>
    </w:p>
    <w:p w:rsidRPr="00AB5F4E" w:rsidR="00E5162A" w:rsidP="00E5162A" w:rsidRDefault="00E5162A" w14:paraId="7CC2C3C0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Manual Handling Operations Regulations 1992 </w:t>
      </w:r>
    </w:p>
    <w:p w:rsidRPr="00AB5F4E" w:rsidR="00E5162A" w:rsidP="00E5162A" w:rsidRDefault="00E5162A" w14:paraId="56DC948F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Control Of Substances Hazardous to Health Regulations (COSHH)</w:t>
      </w:r>
    </w:p>
    <w:p w:rsidRPr="00AB5F4E" w:rsidR="00E5162A" w:rsidP="00E5162A" w:rsidRDefault="00E5162A" w14:paraId="673C1CDF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The Health and Safety (First-Aid) Regulations 1981</w:t>
      </w:r>
    </w:p>
    <w:p w:rsidRPr="00AB5F4E" w:rsidR="00E5162A" w:rsidP="00E5162A" w:rsidRDefault="00E5162A" w14:paraId="082C7892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Reporting of Injuries Diseases Dangerous Occurrence Regulations (RIDDOR)</w:t>
      </w:r>
    </w:p>
    <w:p w:rsidRPr="00AB5F4E" w:rsidR="00E5162A" w:rsidP="00E5162A" w:rsidRDefault="00E5162A" w14:paraId="2D1A3F8C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Work at Height Regulations 2005</w:t>
      </w:r>
    </w:p>
    <w:p w:rsidR="00A8747D" w:rsidP="00E5162A" w:rsidRDefault="00A8747D" w14:paraId="6304B4C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ENA-TS 43-8</w:t>
      </w:r>
    </w:p>
    <w:p w:rsidR="00A8747D" w:rsidP="00E5162A" w:rsidRDefault="00A8747D" w14:paraId="469804B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ENA Electrical Technical Report</w:t>
      </w:r>
      <w:r w:rsidR="00813B2A">
        <w:rPr>
          <w:rFonts w:asciiTheme="minorHAnsi" w:hAnsiTheme="minorHAnsi" w:cstheme="minorHAnsi"/>
          <w:sz w:val="21"/>
          <w:szCs w:val="21"/>
        </w:rPr>
        <w:t>s</w:t>
      </w:r>
      <w:r>
        <w:rPr>
          <w:rFonts w:asciiTheme="minorHAnsi" w:hAnsiTheme="minorHAnsi" w:cstheme="minorHAnsi"/>
          <w:sz w:val="21"/>
          <w:szCs w:val="21"/>
        </w:rPr>
        <w:t>(ETR) 132 and 136</w:t>
      </w:r>
    </w:p>
    <w:p w:rsidR="00A8747D" w:rsidP="00E5162A" w:rsidRDefault="00A8747D" w14:paraId="50FACDA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HSE Guidance notes GS6 and HSG47 and HSG 85</w:t>
      </w:r>
    </w:p>
    <w:p w:rsidR="00A8747D" w:rsidP="00E5162A" w:rsidRDefault="00A8747D" w14:paraId="40B17230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Electricity Supply Industry </w:t>
      </w:r>
      <w:r w:rsidR="004B52B9">
        <w:rPr>
          <w:rFonts w:asciiTheme="minorHAnsi" w:hAnsiTheme="minorHAnsi" w:cstheme="minorHAnsi"/>
          <w:sz w:val="21"/>
          <w:szCs w:val="21"/>
        </w:rPr>
        <w:t xml:space="preserve">Safety Rules </w:t>
      </w:r>
    </w:p>
    <w:p w:rsidR="004B52B9" w:rsidP="00E5162A" w:rsidRDefault="004B52B9" w14:paraId="72767D71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Electricity Supply Industry Engineering Recommendation GS55/2 and BS EN  50110-1</w:t>
      </w:r>
    </w:p>
    <w:p w:rsidR="004B52B9" w:rsidP="00E5162A" w:rsidRDefault="004B52B9" w14:paraId="46B7485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New Roads and Street Works Act (NRSWA)</w:t>
      </w:r>
    </w:p>
    <w:p w:rsidR="004B52B9" w:rsidP="00E5162A" w:rsidRDefault="004B52B9" w14:paraId="006022C8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Provision and use of Work Equipment Regulations 1998 (PUWER)</w:t>
      </w:r>
    </w:p>
    <w:p w:rsidR="004B52B9" w:rsidP="00E5162A" w:rsidRDefault="004B52B9" w14:paraId="032303F7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Lifting Operations and Lifting Equipment Regulations 1998 (LOLER)</w:t>
      </w:r>
    </w:p>
    <w:p w:rsidRPr="00AB5F4E" w:rsidR="00E5162A" w:rsidP="00E5162A" w:rsidRDefault="00E5162A" w14:paraId="715BBBC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Wildlife and Countryside Act </w:t>
      </w:r>
    </w:p>
    <w:p w:rsidRPr="00AB5F4E" w:rsidR="00E5162A" w:rsidP="00E5162A" w:rsidRDefault="00E5162A" w14:paraId="673F871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Wildlife and Countryside (Amendment) Act 1991</w:t>
      </w:r>
    </w:p>
    <w:p w:rsidRPr="00AB5F4E" w:rsidR="00E5162A" w:rsidP="00E5162A" w:rsidRDefault="00E5162A" w14:paraId="0B2F489E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Countryside and Rights of Way Act 2000</w:t>
      </w:r>
    </w:p>
    <w:p w:rsidRPr="00AB5F4E" w:rsidR="00E5162A" w:rsidP="00E5162A" w:rsidRDefault="00E5162A" w14:paraId="30018A26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Conservation of Habitats and Species Regulations 2010</w:t>
      </w:r>
    </w:p>
    <w:p w:rsidRPr="00AB5F4E" w:rsidR="00E5162A" w:rsidP="00E5162A" w:rsidRDefault="00E5162A" w14:paraId="461DA8D9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Natural Environment and Rural Communities Act 2006</w:t>
      </w:r>
    </w:p>
    <w:p w:rsidR="004B52B9" w:rsidP="00E5162A" w:rsidRDefault="004B52B9" w14:paraId="7AE36CE3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Forestry Act 1967</w:t>
      </w:r>
    </w:p>
    <w:p w:rsidRPr="00AB5F4E" w:rsidR="00E5162A" w:rsidP="00E5162A" w:rsidRDefault="00E5162A" w14:paraId="01D53B6D" w14:textId="77777777">
      <w:pPr>
        <w:pStyle w:val="BodyText"/>
        <w:numPr>
          <w:ilvl w:val="0"/>
          <w:numId w:val="30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European Protected Species Directive 2007</w:t>
      </w:r>
    </w:p>
    <w:p w:rsidRPr="00AB5F4E" w:rsidR="00E5162A" w:rsidP="00E5162A" w:rsidRDefault="00E5162A" w14:paraId="6C557AEB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26597DAA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Knowledge must be demonstrated of Risk Assessment, First Aid, PPE, and PUWER regulation 9. This should also include detailed knowledge of PPE </w:t>
      </w:r>
      <w:r w:rsidR="00E802BF">
        <w:rPr>
          <w:rFonts w:asciiTheme="minorHAnsi" w:hAnsiTheme="minorHAnsi" w:cstheme="minorHAnsi"/>
          <w:sz w:val="21"/>
          <w:szCs w:val="21"/>
        </w:rPr>
        <w:t xml:space="preserve">and DNO safety Rules </w:t>
      </w:r>
      <w:r w:rsidRPr="00AB5F4E">
        <w:rPr>
          <w:rFonts w:asciiTheme="minorHAnsi" w:hAnsiTheme="minorHAnsi" w:cstheme="minorHAnsi"/>
          <w:sz w:val="21"/>
          <w:szCs w:val="21"/>
        </w:rPr>
        <w:t xml:space="preserve">applicable to </w:t>
      </w:r>
      <w:r w:rsidR="00126714">
        <w:rPr>
          <w:rFonts w:asciiTheme="minorHAnsi" w:hAnsiTheme="minorHAnsi" w:cstheme="minorHAnsi"/>
          <w:sz w:val="21"/>
          <w:szCs w:val="21"/>
        </w:rPr>
        <w:t xml:space="preserve">Arboriculture </w:t>
      </w:r>
      <w:r w:rsidRPr="00AB5F4E">
        <w:rPr>
          <w:rFonts w:asciiTheme="minorHAnsi" w:hAnsiTheme="minorHAnsi" w:cstheme="minorHAnsi"/>
          <w:sz w:val="21"/>
          <w:szCs w:val="21"/>
        </w:rPr>
        <w:t>operations</w:t>
      </w:r>
      <w:r w:rsidR="00126714">
        <w:rPr>
          <w:rFonts w:asciiTheme="minorHAnsi" w:hAnsiTheme="minorHAnsi" w:cstheme="minorHAnsi"/>
          <w:sz w:val="21"/>
          <w:szCs w:val="21"/>
        </w:rPr>
        <w:t xml:space="preserve"> in vicinity of Electricity Distribution Networks</w:t>
      </w:r>
      <w:r w:rsidRPr="00AB5F4E">
        <w:rPr>
          <w:rFonts w:asciiTheme="minorHAnsi" w:hAnsiTheme="minorHAnsi" w:cstheme="minorHAnsi"/>
          <w:sz w:val="21"/>
          <w:szCs w:val="21"/>
        </w:rPr>
        <w:t>.</w:t>
      </w:r>
    </w:p>
    <w:p w:rsidRPr="00AB5F4E" w:rsidR="00E5162A" w:rsidP="00E5162A" w:rsidRDefault="00E5162A" w14:paraId="5236A9B7" w14:textId="77777777">
      <w:pPr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1619ABD9" w14:textId="77777777">
      <w:pPr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Familiarity</w:t>
      </w:r>
      <w:r w:rsidR="00813B2A">
        <w:rPr>
          <w:rFonts w:asciiTheme="minorHAnsi" w:hAnsiTheme="minorHAnsi" w:cstheme="minorHAnsi"/>
          <w:sz w:val="21"/>
          <w:szCs w:val="21"/>
        </w:rPr>
        <w:t xml:space="preserve"> </w:t>
      </w:r>
      <w:r w:rsidRPr="00AB5F4E">
        <w:rPr>
          <w:rFonts w:asciiTheme="minorHAnsi" w:hAnsiTheme="minorHAnsi" w:cstheme="minorHAnsi"/>
          <w:sz w:val="21"/>
          <w:szCs w:val="21"/>
        </w:rPr>
        <w:t xml:space="preserve">of </w:t>
      </w:r>
      <w:r w:rsidRPr="00AB5F4E" w:rsidR="00813B2A">
        <w:rPr>
          <w:rFonts w:asciiTheme="minorHAnsi" w:hAnsiTheme="minorHAnsi" w:cstheme="minorHAnsi"/>
          <w:sz w:val="21"/>
          <w:szCs w:val="21"/>
        </w:rPr>
        <w:t>arboriculture</w:t>
      </w:r>
      <w:r w:rsidRPr="00AB5F4E">
        <w:rPr>
          <w:rFonts w:asciiTheme="minorHAnsi" w:hAnsiTheme="minorHAnsi" w:cstheme="minorHAnsi"/>
          <w:sz w:val="21"/>
          <w:szCs w:val="21"/>
        </w:rPr>
        <w:t xml:space="preserve"> pruning standards e.g. BS3998, European Tree Pruning Guide (AA/EAC).</w:t>
      </w:r>
    </w:p>
    <w:p w:rsidRPr="00AB5F4E" w:rsidR="00E5162A" w:rsidP="00E5162A" w:rsidRDefault="00E5162A" w14:paraId="71E2598E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E5162A" w:rsidP="00E5162A" w:rsidRDefault="00E5162A" w14:paraId="13927F7F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>Familiarity with environmental legislation e.g. Countryside and Wildlife Act, Countryside Rights of Way.</w:t>
      </w:r>
    </w:p>
    <w:p w:rsidRPr="00AB5F4E" w:rsidR="00902F76" w:rsidP="00902F76" w:rsidRDefault="00902F76" w14:paraId="7631D59E" w14:textId="77777777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:rsidRPr="00AB5F4E" w:rsidR="00902F76" w:rsidP="00902F76" w:rsidRDefault="00902F76" w14:paraId="70DD0E39" w14:textId="77777777">
      <w:pPr>
        <w:pStyle w:val="Heading3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 Accurate assessment of site </w:t>
      </w:r>
    </w:p>
    <w:p w:rsidR="00E802BF" w:rsidP="00E802BF" w:rsidRDefault="00E802BF" w14:paraId="6B779C69" w14:textId="77777777">
      <w:pPr>
        <w:spacing w:line="288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902F76" w:rsidP="004659D3" w:rsidRDefault="00902F76" w14:paraId="66B86426" w14:textId="77777777">
      <w:pPr>
        <w:numPr>
          <w:ilvl w:val="0"/>
          <w:numId w:val="33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AB5F4E">
        <w:rPr>
          <w:rFonts w:asciiTheme="minorHAnsi" w:hAnsiTheme="minorHAnsi" w:cstheme="minorHAnsi"/>
          <w:sz w:val="21"/>
          <w:szCs w:val="21"/>
        </w:rPr>
        <w:t xml:space="preserve">Applicants will be required to carry out a site specific risk assessment </w:t>
      </w:r>
      <w:r w:rsidR="00DF0085">
        <w:rPr>
          <w:rFonts w:asciiTheme="minorHAnsi" w:hAnsiTheme="minorHAnsi" w:cstheme="minorHAnsi"/>
          <w:sz w:val="21"/>
          <w:szCs w:val="21"/>
        </w:rPr>
        <w:t>in vicinity of an overhead line (can be a simulated line).</w:t>
      </w:r>
    </w:p>
    <w:p w:rsidRPr="00AB5F4E" w:rsidR="00902F76" w:rsidP="00902F76" w:rsidRDefault="00902F76" w14:paraId="4AE6F752" w14:textId="77777777">
      <w:p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Pr="00AB5F4E" w:rsidR="00BB6036" w:rsidP="00E5162A" w:rsidRDefault="00BB6036" w14:paraId="19AAE5C0" w14:textId="77777777">
      <w:pPr>
        <w:rPr>
          <w:rFonts w:asciiTheme="minorHAnsi" w:hAnsiTheme="minorHAnsi" w:cstheme="minorHAnsi"/>
          <w:b/>
          <w:sz w:val="21"/>
          <w:szCs w:val="21"/>
        </w:rPr>
      </w:pPr>
    </w:p>
    <w:p w:rsidRPr="00AB5F4E" w:rsidR="00BB6036" w:rsidP="00E5162A" w:rsidRDefault="00BB6036" w14:paraId="4C3CABE0" w14:textId="77777777">
      <w:pPr>
        <w:rPr>
          <w:rFonts w:asciiTheme="minorHAnsi" w:hAnsiTheme="minorHAnsi" w:cstheme="minorHAnsi"/>
          <w:b/>
          <w:sz w:val="21"/>
          <w:szCs w:val="21"/>
        </w:rPr>
      </w:pPr>
    </w:p>
    <w:p w:rsidRPr="00AB5F4E" w:rsidR="00BB6036" w:rsidP="00E5162A" w:rsidRDefault="00BB6036" w14:paraId="4E9A81E5" w14:textId="77777777">
      <w:pPr>
        <w:rPr>
          <w:rFonts w:asciiTheme="minorHAnsi" w:hAnsiTheme="minorHAnsi" w:cstheme="minorHAnsi"/>
          <w:b/>
          <w:sz w:val="21"/>
          <w:szCs w:val="21"/>
        </w:rPr>
      </w:pPr>
    </w:p>
    <w:p w:rsidRPr="00AB5F4E" w:rsidR="00E5162A" w:rsidP="00E5162A" w:rsidRDefault="00E5162A" w14:paraId="18762003" w14:textId="7777777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1"/>
          <w:szCs w:val="21"/>
        </w:rPr>
      </w:pPr>
    </w:p>
    <w:sectPr w:rsidRPr="00AB5F4E" w:rsidR="00E5162A" w:rsidSect="00E27B27">
      <w:pgSz w:w="11906" w:h="16838" w:orient="portrait"/>
      <w:pgMar w:top="567" w:right="851" w:bottom="567" w:left="851" w:header="708" w:footer="708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B17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BE62895"/>
    <w:multiLevelType w:val="hybridMultilevel"/>
    <w:tmpl w:val="E5F448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1D7159"/>
    <w:multiLevelType w:val="hybridMultilevel"/>
    <w:tmpl w:val="663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DE2663"/>
    <w:multiLevelType w:val="hybridMultilevel"/>
    <w:tmpl w:val="B0ECCC8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7972B7"/>
    <w:multiLevelType w:val="hybridMultilevel"/>
    <w:tmpl w:val="2AF6A1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12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222F86"/>
    <w:multiLevelType w:val="hybridMultilevel"/>
    <w:tmpl w:val="DF5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294E99"/>
    <w:multiLevelType w:val="hybridMultilevel"/>
    <w:tmpl w:val="345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5"/>
  </w:num>
  <w:num w:numId="5">
    <w:abstractNumId w:val="33"/>
  </w:num>
  <w:num w:numId="6">
    <w:abstractNumId w:val="18"/>
  </w:num>
  <w:num w:numId="7">
    <w:abstractNumId w:val="1"/>
  </w:num>
  <w:num w:numId="8">
    <w:abstractNumId w:val="0"/>
  </w:num>
  <w:num w:numId="9">
    <w:abstractNumId w:val="21"/>
  </w:num>
  <w:num w:numId="10">
    <w:abstractNumId w:val="16"/>
  </w:num>
  <w:num w:numId="11">
    <w:abstractNumId w:val="34"/>
  </w:num>
  <w:num w:numId="12">
    <w:abstractNumId w:val="15"/>
  </w:num>
  <w:num w:numId="13">
    <w:abstractNumId w:val="12"/>
  </w:num>
  <w:num w:numId="14">
    <w:abstractNumId w:val="19"/>
  </w:num>
  <w:num w:numId="15">
    <w:abstractNumId w:val="28"/>
  </w:num>
  <w:num w:numId="16">
    <w:abstractNumId w:val="26"/>
  </w:num>
  <w:num w:numId="17">
    <w:abstractNumId w:val="8"/>
  </w:num>
  <w:num w:numId="18">
    <w:abstractNumId w:val="6"/>
  </w:num>
  <w:num w:numId="19">
    <w:abstractNumId w:val="31"/>
  </w:num>
  <w:num w:numId="20">
    <w:abstractNumId w:val="24"/>
  </w:num>
  <w:num w:numId="21">
    <w:abstractNumId w:val="9"/>
  </w:num>
  <w:num w:numId="22">
    <w:abstractNumId w:val="35"/>
  </w:num>
  <w:num w:numId="23">
    <w:abstractNumId w:val="17"/>
  </w:num>
  <w:num w:numId="24">
    <w:abstractNumId w:val="29"/>
  </w:num>
  <w:num w:numId="25">
    <w:abstractNumId w:val="20"/>
  </w:num>
  <w:num w:numId="26">
    <w:abstractNumId w:val="5"/>
  </w:num>
  <w:num w:numId="27">
    <w:abstractNumId w:val="23"/>
  </w:num>
  <w:num w:numId="28">
    <w:abstractNumId w:val="22"/>
  </w:num>
  <w:num w:numId="29">
    <w:abstractNumId w:val="30"/>
  </w:num>
  <w:num w:numId="30">
    <w:abstractNumId w:val="3"/>
  </w:num>
  <w:num w:numId="31">
    <w:abstractNumId w:val="7"/>
  </w:num>
  <w:num w:numId="32">
    <w:abstractNumId w:val="11"/>
  </w:num>
  <w:num w:numId="33">
    <w:abstractNumId w:val="2"/>
  </w:num>
  <w:num w:numId="34">
    <w:abstractNumId w:val="32"/>
  </w:num>
  <w:num w:numId="35">
    <w:abstractNumId w:val="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22DF0"/>
    <w:rsid w:val="00035693"/>
    <w:rsid w:val="000768F0"/>
    <w:rsid w:val="0007715A"/>
    <w:rsid w:val="0008074D"/>
    <w:rsid w:val="00090FB1"/>
    <w:rsid w:val="00092573"/>
    <w:rsid w:val="000B1078"/>
    <w:rsid w:val="000D14CD"/>
    <w:rsid w:val="000F65DF"/>
    <w:rsid w:val="001003B9"/>
    <w:rsid w:val="001158B4"/>
    <w:rsid w:val="00126714"/>
    <w:rsid w:val="001E528C"/>
    <w:rsid w:val="0020441F"/>
    <w:rsid w:val="0022723F"/>
    <w:rsid w:val="00233A55"/>
    <w:rsid w:val="00237FE8"/>
    <w:rsid w:val="0027002E"/>
    <w:rsid w:val="0030094D"/>
    <w:rsid w:val="00300E52"/>
    <w:rsid w:val="0033335F"/>
    <w:rsid w:val="003424DA"/>
    <w:rsid w:val="00356914"/>
    <w:rsid w:val="0039445B"/>
    <w:rsid w:val="003C4C23"/>
    <w:rsid w:val="003E5C1C"/>
    <w:rsid w:val="00404C8B"/>
    <w:rsid w:val="004066A6"/>
    <w:rsid w:val="004659D3"/>
    <w:rsid w:val="0047168C"/>
    <w:rsid w:val="004A11E2"/>
    <w:rsid w:val="004B52B9"/>
    <w:rsid w:val="004D6D61"/>
    <w:rsid w:val="005103F0"/>
    <w:rsid w:val="005171D1"/>
    <w:rsid w:val="00545AED"/>
    <w:rsid w:val="005577D1"/>
    <w:rsid w:val="005A6723"/>
    <w:rsid w:val="005B0FB1"/>
    <w:rsid w:val="005C7CD3"/>
    <w:rsid w:val="005F0078"/>
    <w:rsid w:val="00662DFB"/>
    <w:rsid w:val="00663789"/>
    <w:rsid w:val="006639E5"/>
    <w:rsid w:val="00671564"/>
    <w:rsid w:val="0069617D"/>
    <w:rsid w:val="006C05CA"/>
    <w:rsid w:val="006C3BD4"/>
    <w:rsid w:val="006D531B"/>
    <w:rsid w:val="00722575"/>
    <w:rsid w:val="00722EE1"/>
    <w:rsid w:val="00792131"/>
    <w:rsid w:val="0079639E"/>
    <w:rsid w:val="00797329"/>
    <w:rsid w:val="007E0753"/>
    <w:rsid w:val="007E0A87"/>
    <w:rsid w:val="007E7A3D"/>
    <w:rsid w:val="008005E3"/>
    <w:rsid w:val="008032B3"/>
    <w:rsid w:val="00813B2A"/>
    <w:rsid w:val="00844233"/>
    <w:rsid w:val="00853A75"/>
    <w:rsid w:val="008653E1"/>
    <w:rsid w:val="008A742F"/>
    <w:rsid w:val="008B02D8"/>
    <w:rsid w:val="008B42C8"/>
    <w:rsid w:val="00902F76"/>
    <w:rsid w:val="00940EFD"/>
    <w:rsid w:val="00955A58"/>
    <w:rsid w:val="00961BF4"/>
    <w:rsid w:val="009653B8"/>
    <w:rsid w:val="0098436B"/>
    <w:rsid w:val="009C7394"/>
    <w:rsid w:val="009DAEF1"/>
    <w:rsid w:val="009E658C"/>
    <w:rsid w:val="00A13FCF"/>
    <w:rsid w:val="00A21124"/>
    <w:rsid w:val="00A25FEA"/>
    <w:rsid w:val="00A3190E"/>
    <w:rsid w:val="00A82B99"/>
    <w:rsid w:val="00A8747D"/>
    <w:rsid w:val="00AA12D0"/>
    <w:rsid w:val="00AB136A"/>
    <w:rsid w:val="00AB2D24"/>
    <w:rsid w:val="00AB5F4E"/>
    <w:rsid w:val="00AC0153"/>
    <w:rsid w:val="00AE4BA9"/>
    <w:rsid w:val="00B1258A"/>
    <w:rsid w:val="00B126BA"/>
    <w:rsid w:val="00B14A5F"/>
    <w:rsid w:val="00B91E35"/>
    <w:rsid w:val="00B92A9D"/>
    <w:rsid w:val="00BB6036"/>
    <w:rsid w:val="00BC4466"/>
    <w:rsid w:val="00C17AA6"/>
    <w:rsid w:val="00C47FCC"/>
    <w:rsid w:val="00C661EB"/>
    <w:rsid w:val="00C67473"/>
    <w:rsid w:val="00D41E08"/>
    <w:rsid w:val="00D65981"/>
    <w:rsid w:val="00D67273"/>
    <w:rsid w:val="00DD1B22"/>
    <w:rsid w:val="00DF0085"/>
    <w:rsid w:val="00DF245B"/>
    <w:rsid w:val="00E27B27"/>
    <w:rsid w:val="00E27FF6"/>
    <w:rsid w:val="00E5162A"/>
    <w:rsid w:val="00E802BF"/>
    <w:rsid w:val="00ED72A2"/>
    <w:rsid w:val="00EE1BAB"/>
    <w:rsid w:val="00EE4E6E"/>
    <w:rsid w:val="00F15AB5"/>
    <w:rsid w:val="00FE6583"/>
    <w:rsid w:val="11B6D847"/>
    <w:rsid w:val="1245BD58"/>
    <w:rsid w:val="27A37A0E"/>
    <w:rsid w:val="2AE241CC"/>
    <w:rsid w:val="49B109F9"/>
    <w:rsid w:val="5BCCEBF9"/>
    <w:rsid w:val="63954B86"/>
    <w:rsid w:val="7FCB8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94B4F"/>
  <w15:docId w15:val="{AB86E65F-5AC9-41AA-834B-C9D0893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245B"/>
    <w:pPr>
      <w:spacing w:after="0" w:line="240" w:lineRule="auto"/>
    </w:pPr>
    <w:rPr>
      <w:rFonts w:ascii="Arial" w:hAnsi="Arial" w:eastAsia="Times New Roman" w:cs="Arial"/>
      <w:lang w:val="en-GB"/>
    </w:rPr>
  </w:style>
  <w:style w:type="paragraph" w:styleId="Heading3">
    <w:name w:val="heading 3"/>
    <w:basedOn w:val="Normal"/>
    <w:next w:val="Normal"/>
    <w:link w:val="Heading3Char"/>
    <w:qFormat/>
    <w:rsid w:val="00E5162A"/>
    <w:pPr>
      <w:keepNext/>
      <w:outlineLvl w:val="2"/>
    </w:pPr>
    <w:rPr>
      <w:rFonts w:cs="Times New Roman"/>
      <w:b/>
      <w:sz w:val="24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2575"/>
    <w:rPr>
      <w:rFonts w:ascii="Tahoma" w:hAnsi="Tahoma" w:eastAsia="Times New Roman" w:cs="Tahoma"/>
      <w:sz w:val="16"/>
      <w:szCs w:val="16"/>
      <w:lang w:val="en-GB"/>
    </w:rPr>
  </w:style>
  <w:style w:type="character" w:styleId="Heading3Char" w:customStyle="1">
    <w:name w:val="Heading 3 Char"/>
    <w:basedOn w:val="DefaultParagraphFont"/>
    <w:link w:val="Heading3"/>
    <w:rsid w:val="00E5162A"/>
    <w:rPr>
      <w:rFonts w:ascii="Arial" w:hAnsi="Arial" w:eastAsia="Times New Roman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E5162A"/>
    <w:rPr>
      <w:rFonts w:cs="Times New Roman"/>
      <w:sz w:val="24"/>
      <w:szCs w:val="20"/>
      <w:lang w:eastAsia="en-GB"/>
    </w:rPr>
  </w:style>
  <w:style w:type="character" w:styleId="BodyTextChar" w:customStyle="1">
    <w:name w:val="Body Text Char"/>
    <w:basedOn w:val="DefaultParagraphFont"/>
    <w:link w:val="BodyText"/>
    <w:rsid w:val="00E5162A"/>
    <w:rPr>
      <w:rFonts w:ascii="Arial" w:hAnsi="Arial" w:eastAsia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E5162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E5162A"/>
    <w:rPr>
      <w:rFonts w:ascii="Arial" w:hAnsi="Arial" w:eastAsia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0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6EDFE-BFA8-4BC9-A191-8E94B65CE0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 Aldridge</dc:creator>
  <lastModifiedBy>Guest User</lastModifiedBy>
  <revision>3</revision>
  <lastPrinted>2014-10-07T20:28:00.0000000Z</lastPrinted>
  <dcterms:created xsi:type="dcterms:W3CDTF">2020-09-23T17:48:00.0000000Z</dcterms:created>
  <dcterms:modified xsi:type="dcterms:W3CDTF">2020-12-07T10:55:06.9573794Z</dcterms:modified>
</coreProperties>
</file>